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6DC" w:rsidRDefault="007056DC" w:rsidP="007056DC">
      <w:pPr>
        <w:spacing w:line="276" w:lineRule="auto"/>
        <w:ind w:right="214" w:firstLine="706"/>
        <w:jc w:val="both"/>
        <w:rPr>
          <w:sz w:val="24"/>
          <w:szCs w:val="24"/>
        </w:rPr>
      </w:pPr>
    </w:p>
    <w:p w:rsidR="007056DC" w:rsidRDefault="002C2E94" w:rsidP="007056DC">
      <w:pPr>
        <w:spacing w:line="276" w:lineRule="auto"/>
        <w:ind w:right="214" w:firstLine="706"/>
        <w:jc w:val="center"/>
        <w:rPr>
          <w:b/>
          <w:sz w:val="24"/>
          <w:szCs w:val="24"/>
        </w:rPr>
      </w:pPr>
      <w:r w:rsidRPr="007056DC">
        <w:rPr>
          <w:b/>
          <w:sz w:val="24"/>
          <w:szCs w:val="24"/>
        </w:rPr>
        <w:t>Аннотация</w:t>
      </w:r>
      <w:r w:rsidR="00653EE5">
        <w:rPr>
          <w:b/>
          <w:sz w:val="24"/>
          <w:szCs w:val="24"/>
        </w:rPr>
        <w:t xml:space="preserve"> к А</w:t>
      </w:r>
      <w:r w:rsidR="007056DC" w:rsidRPr="007056DC">
        <w:rPr>
          <w:b/>
          <w:sz w:val="24"/>
          <w:szCs w:val="24"/>
        </w:rPr>
        <w:t>ОП ДО</w:t>
      </w:r>
      <w:r w:rsidR="00653EE5">
        <w:rPr>
          <w:b/>
          <w:sz w:val="24"/>
          <w:szCs w:val="24"/>
        </w:rPr>
        <w:t xml:space="preserve"> ТНР </w:t>
      </w:r>
      <w:r w:rsidR="007056DC" w:rsidRPr="007056DC">
        <w:rPr>
          <w:b/>
          <w:sz w:val="24"/>
          <w:szCs w:val="24"/>
        </w:rPr>
        <w:t xml:space="preserve"> с 1 сентября 2023года</w:t>
      </w:r>
    </w:p>
    <w:p w:rsidR="00653EE5" w:rsidRDefault="00653EE5" w:rsidP="007056DC">
      <w:pPr>
        <w:spacing w:line="276" w:lineRule="auto"/>
        <w:ind w:right="214" w:firstLine="706"/>
        <w:jc w:val="center"/>
        <w:rPr>
          <w:color w:val="231F20"/>
        </w:rPr>
      </w:pPr>
      <w:r w:rsidRPr="006645F7">
        <w:rPr>
          <w:color w:val="231F20"/>
        </w:rPr>
        <w:t xml:space="preserve">Адаптированная образовательная программа дошкольного образования для работы с детьми старшего </w:t>
      </w:r>
      <w:r>
        <w:rPr>
          <w:color w:val="231F20"/>
        </w:rPr>
        <w:t>дошкольного возраста с 5</w:t>
      </w:r>
      <w:r w:rsidRPr="00BF6B72">
        <w:rPr>
          <w:color w:val="231F20"/>
        </w:rPr>
        <w:t xml:space="preserve"> до 7 лет, имеющими тяжелые нарушения речи (ОНР) разработана и утверждена в соответствии с основными нормативно-правовыми документами</w:t>
      </w:r>
      <w:r>
        <w:rPr>
          <w:color w:val="231F20"/>
        </w:rPr>
        <w:t>.</w:t>
      </w:r>
    </w:p>
    <w:p w:rsidR="00653EE5" w:rsidRPr="00BF6B72" w:rsidRDefault="00653EE5" w:rsidP="00653EE5">
      <w:pPr>
        <w:ind w:firstLine="572"/>
        <w:jc w:val="both"/>
        <w:rPr>
          <w:color w:val="000000" w:themeColor="text1"/>
          <w:sz w:val="24"/>
          <w:szCs w:val="24"/>
        </w:rPr>
      </w:pPr>
      <w:proofErr w:type="gramStart"/>
      <w:r>
        <w:rPr>
          <w:color w:val="000000" w:themeColor="text1"/>
          <w:sz w:val="24"/>
          <w:szCs w:val="24"/>
        </w:rPr>
        <w:t>АОП ДО</w:t>
      </w:r>
      <w:r w:rsidRPr="00BF6B72">
        <w:rPr>
          <w:color w:val="000000" w:themeColor="text1"/>
          <w:sz w:val="24"/>
          <w:szCs w:val="24"/>
        </w:rPr>
        <w:t xml:space="preserve"> является нормативно-управленческим документом, регламентирующим содержание и организацию образовательной деятельности и представляющим модель образовательного процесса М</w:t>
      </w:r>
      <w:r>
        <w:rPr>
          <w:color w:val="000000" w:themeColor="text1"/>
          <w:sz w:val="24"/>
          <w:szCs w:val="24"/>
        </w:rPr>
        <w:t>А</w:t>
      </w:r>
      <w:r w:rsidRPr="00BF6B72">
        <w:rPr>
          <w:color w:val="000000" w:themeColor="text1"/>
          <w:sz w:val="24"/>
          <w:szCs w:val="24"/>
        </w:rPr>
        <w:t xml:space="preserve">ДОУ </w:t>
      </w:r>
      <w:r>
        <w:rPr>
          <w:color w:val="000000" w:themeColor="text1"/>
          <w:sz w:val="24"/>
          <w:szCs w:val="24"/>
        </w:rPr>
        <w:t>в группах компенсирующей (и комбинированной)</w:t>
      </w:r>
      <w:r w:rsidRPr="00BF6B72">
        <w:rPr>
          <w:color w:val="000000" w:themeColor="text1"/>
          <w:sz w:val="24"/>
          <w:szCs w:val="24"/>
        </w:rPr>
        <w:t>.</w:t>
      </w:r>
      <w:proofErr w:type="gramEnd"/>
    </w:p>
    <w:p w:rsidR="00653EE5" w:rsidRDefault="00653EE5" w:rsidP="00653EE5">
      <w:pPr>
        <w:ind w:left="10" w:right="20" w:firstLine="562"/>
        <w:jc w:val="both"/>
        <w:rPr>
          <w:sz w:val="24"/>
          <w:szCs w:val="24"/>
        </w:rPr>
      </w:pPr>
      <w:r w:rsidRPr="00516CFE">
        <w:rPr>
          <w:sz w:val="24"/>
          <w:szCs w:val="24"/>
        </w:rPr>
        <w:t xml:space="preserve">Коррекционная помощь детям с отклонениями в развитии является одним из приоритетных направлений в области образования. В логопедии актуальность проблемы раннего выявления, диагностики и коррекции нарушений речевого развития детей обусловлена ростом числа детей раннего и дошкольного возраста с нарушениями речевого развития разной степени выраженности и различного </w:t>
      </w:r>
      <w:proofErr w:type="spellStart"/>
      <w:r w:rsidRPr="00516CFE">
        <w:rPr>
          <w:sz w:val="24"/>
          <w:szCs w:val="24"/>
        </w:rPr>
        <w:t>этиопатогенеза</w:t>
      </w:r>
      <w:proofErr w:type="spellEnd"/>
      <w:r w:rsidRPr="00516CFE">
        <w:rPr>
          <w:sz w:val="24"/>
          <w:szCs w:val="24"/>
        </w:rPr>
        <w:t>, которые часто приводят к тяжелым системным речевым нарушениям в дошкольном и школьном возрасте. Это обусловливает актуальность адаптированной образовательной программы дошкольного образования для детей с тяжёлыми нарушениями речи (далее - Программа) и необходимость ее внедрения в практику образования.</w:t>
      </w:r>
    </w:p>
    <w:p w:rsidR="00653EE5" w:rsidRPr="00516CFE" w:rsidRDefault="00653EE5" w:rsidP="00653EE5">
      <w:pPr>
        <w:ind w:left="10" w:right="20" w:firstLine="562"/>
        <w:jc w:val="both"/>
        <w:rPr>
          <w:sz w:val="24"/>
          <w:szCs w:val="24"/>
        </w:rPr>
      </w:pPr>
    </w:p>
    <w:p w:rsidR="00653EE5" w:rsidRPr="00516CFE" w:rsidRDefault="00653EE5" w:rsidP="00653EE5">
      <w:pPr>
        <w:ind w:left="10" w:right="20" w:firstLine="562"/>
        <w:jc w:val="both"/>
        <w:rPr>
          <w:sz w:val="24"/>
          <w:szCs w:val="24"/>
        </w:rPr>
      </w:pPr>
      <w:r w:rsidRPr="00516CFE">
        <w:rPr>
          <w:sz w:val="24"/>
          <w:szCs w:val="24"/>
        </w:rPr>
        <w:t>Программой предусматривается разностороннее развитие детей, коррекция недостатков в их речевом развитии, а также профилактика вторичных нарушений, развитие личности, мотивации и способностей детей в различных видах деятельности.</w:t>
      </w:r>
    </w:p>
    <w:p w:rsidR="00653EE5" w:rsidRPr="00516CFE" w:rsidRDefault="00653EE5" w:rsidP="00653EE5">
      <w:pPr>
        <w:jc w:val="both"/>
        <w:rPr>
          <w:i/>
          <w:sz w:val="24"/>
          <w:szCs w:val="24"/>
        </w:rPr>
      </w:pPr>
      <w:r w:rsidRPr="00516CFE">
        <w:rPr>
          <w:sz w:val="24"/>
          <w:szCs w:val="24"/>
        </w:rPr>
        <w:t xml:space="preserve">АОП ДО для </w:t>
      </w:r>
      <w:proofErr w:type="gramStart"/>
      <w:r w:rsidRPr="00516CFE">
        <w:rPr>
          <w:sz w:val="24"/>
          <w:szCs w:val="24"/>
        </w:rPr>
        <w:t>обучающихся</w:t>
      </w:r>
      <w:proofErr w:type="gramEnd"/>
      <w:r w:rsidRPr="00516CFE">
        <w:rPr>
          <w:sz w:val="24"/>
          <w:szCs w:val="24"/>
        </w:rPr>
        <w:t xml:space="preserve"> с ТНР включает следующие образовательные области</w:t>
      </w:r>
      <w:r w:rsidRPr="00516CFE">
        <w:rPr>
          <w:i/>
          <w:sz w:val="24"/>
          <w:szCs w:val="24"/>
        </w:rPr>
        <w:t>:</w:t>
      </w:r>
    </w:p>
    <w:p w:rsidR="00653EE5" w:rsidRPr="00516CFE" w:rsidRDefault="00653EE5" w:rsidP="00653EE5">
      <w:pPr>
        <w:pStyle w:val="a5"/>
        <w:widowControl/>
        <w:numPr>
          <w:ilvl w:val="2"/>
          <w:numId w:val="5"/>
        </w:numPr>
        <w:tabs>
          <w:tab w:val="left" w:pos="0"/>
        </w:tabs>
        <w:autoSpaceDE/>
        <w:autoSpaceDN/>
        <w:ind w:left="0" w:firstLine="0"/>
        <w:contextualSpacing/>
        <w:rPr>
          <w:sz w:val="24"/>
          <w:szCs w:val="24"/>
        </w:rPr>
      </w:pPr>
      <w:r w:rsidRPr="00516CFE">
        <w:rPr>
          <w:sz w:val="24"/>
          <w:szCs w:val="24"/>
        </w:rPr>
        <w:t>Социально-коммуникативное развитие.</w:t>
      </w:r>
    </w:p>
    <w:p w:rsidR="00653EE5" w:rsidRDefault="00653EE5" w:rsidP="00653EE5">
      <w:pPr>
        <w:widowControl/>
        <w:numPr>
          <w:ilvl w:val="2"/>
          <w:numId w:val="5"/>
        </w:numPr>
        <w:tabs>
          <w:tab w:val="left" w:pos="0"/>
        </w:tabs>
        <w:autoSpaceDE/>
        <w:autoSpaceDN/>
        <w:rPr>
          <w:sz w:val="24"/>
          <w:szCs w:val="24"/>
        </w:rPr>
      </w:pPr>
      <w:r w:rsidRPr="00516CFE">
        <w:rPr>
          <w:sz w:val="24"/>
          <w:szCs w:val="24"/>
        </w:rPr>
        <w:t>Познавательное развитие.</w:t>
      </w:r>
    </w:p>
    <w:p w:rsidR="00653EE5" w:rsidRDefault="00653EE5" w:rsidP="00653EE5">
      <w:pPr>
        <w:widowControl/>
        <w:numPr>
          <w:ilvl w:val="2"/>
          <w:numId w:val="5"/>
        </w:numPr>
        <w:tabs>
          <w:tab w:val="left" w:pos="0"/>
        </w:tabs>
        <w:autoSpaceDE/>
        <w:autoSpaceDN/>
        <w:rPr>
          <w:sz w:val="24"/>
          <w:szCs w:val="24"/>
        </w:rPr>
      </w:pPr>
      <w:r w:rsidRPr="006600EE">
        <w:rPr>
          <w:sz w:val="24"/>
          <w:szCs w:val="24"/>
        </w:rPr>
        <w:t>Речевое развитие.</w:t>
      </w:r>
    </w:p>
    <w:p w:rsidR="00653EE5" w:rsidRDefault="00653EE5" w:rsidP="00653EE5">
      <w:pPr>
        <w:widowControl/>
        <w:numPr>
          <w:ilvl w:val="2"/>
          <w:numId w:val="5"/>
        </w:numPr>
        <w:tabs>
          <w:tab w:val="left" w:pos="0"/>
        </w:tabs>
        <w:autoSpaceDE/>
        <w:autoSpaceDN/>
        <w:rPr>
          <w:sz w:val="24"/>
          <w:szCs w:val="24"/>
        </w:rPr>
      </w:pPr>
      <w:r w:rsidRPr="006600EE">
        <w:rPr>
          <w:sz w:val="24"/>
          <w:szCs w:val="24"/>
        </w:rPr>
        <w:t xml:space="preserve"> Художественно-эстетическое развитие.</w:t>
      </w:r>
    </w:p>
    <w:p w:rsidR="00653EE5" w:rsidRPr="006600EE" w:rsidRDefault="00653EE5" w:rsidP="00653EE5">
      <w:pPr>
        <w:widowControl/>
        <w:numPr>
          <w:ilvl w:val="2"/>
          <w:numId w:val="5"/>
        </w:numPr>
        <w:tabs>
          <w:tab w:val="left" w:pos="0"/>
        </w:tabs>
        <w:autoSpaceDE/>
        <w:autoSpaceDN/>
        <w:rPr>
          <w:sz w:val="24"/>
          <w:szCs w:val="24"/>
        </w:rPr>
      </w:pPr>
      <w:r w:rsidRPr="006600EE">
        <w:rPr>
          <w:sz w:val="24"/>
          <w:szCs w:val="24"/>
        </w:rPr>
        <w:t>Физическое развитие.</w:t>
      </w:r>
    </w:p>
    <w:p w:rsidR="00653EE5" w:rsidRPr="00516CFE" w:rsidRDefault="00653EE5" w:rsidP="00653EE5">
      <w:pPr>
        <w:ind w:firstLine="567"/>
        <w:jc w:val="both"/>
        <w:rPr>
          <w:sz w:val="24"/>
          <w:szCs w:val="24"/>
        </w:rPr>
      </w:pPr>
      <w:r w:rsidRPr="00516CFE">
        <w:rPr>
          <w:sz w:val="24"/>
          <w:szCs w:val="24"/>
        </w:rPr>
        <w:t>Воспитанники с тяжелыми нарушениями речи (далее - ТНР) представляют собой сложную разнородную группу, характеризующуюся разной степенью и механизмом нарушения речи, временем его возникновения, разнородным уровнем психофизического развития. Это определяет различные возможности детей в овладении навыками речевого общения.</w:t>
      </w:r>
    </w:p>
    <w:p w:rsidR="00653EE5" w:rsidRPr="00516CFE" w:rsidRDefault="00653EE5" w:rsidP="00653EE5">
      <w:pPr>
        <w:tabs>
          <w:tab w:val="left" w:pos="2410"/>
          <w:tab w:val="left" w:pos="2790"/>
          <w:tab w:val="left" w:pos="3530"/>
          <w:tab w:val="left" w:pos="5010"/>
          <w:tab w:val="left" w:pos="7110"/>
          <w:tab w:val="left" w:pos="8330"/>
        </w:tabs>
        <w:ind w:firstLine="567"/>
        <w:jc w:val="both"/>
        <w:rPr>
          <w:sz w:val="24"/>
          <w:szCs w:val="24"/>
        </w:rPr>
      </w:pPr>
      <w:r w:rsidRPr="00516CFE">
        <w:rPr>
          <w:sz w:val="24"/>
          <w:szCs w:val="24"/>
        </w:rPr>
        <w:t xml:space="preserve">     Дошкольники с ТНР овладевают грамматическими формами словоизменения, словообразования, типами предложений, как правило, в той же последовательности, что и при нормальном речевом развитии. Своеобразие овладения грамматическим строем речи детьми с ТНР проявляется в более медленном темпе усвоения, в дисгармонии развитии морфологической и синтаксической системы языка, семантических формально-языковых компонентов, в искажении общей картины речевого развития.</w:t>
      </w:r>
    </w:p>
    <w:p w:rsidR="00653EE5" w:rsidRPr="00516CFE" w:rsidRDefault="00653EE5" w:rsidP="00653EE5">
      <w:pPr>
        <w:ind w:left="10" w:firstLine="710"/>
        <w:jc w:val="both"/>
        <w:rPr>
          <w:sz w:val="24"/>
          <w:szCs w:val="24"/>
        </w:rPr>
      </w:pPr>
      <w:r w:rsidRPr="00516CFE">
        <w:rPr>
          <w:sz w:val="24"/>
          <w:szCs w:val="24"/>
        </w:rPr>
        <w:t xml:space="preserve">При включении ребенка с речевыми нарушениями в образовательный процесс дошкольной образовательной организации обязательным условием является организация его систематического, адекватного, непрерывного </w:t>
      </w:r>
      <w:proofErr w:type="spellStart"/>
      <w:r w:rsidRPr="00516CFE">
        <w:rPr>
          <w:sz w:val="24"/>
          <w:szCs w:val="24"/>
        </w:rPr>
        <w:t>психолого-медико-педагогического</w:t>
      </w:r>
      <w:bookmarkStart w:id="0" w:name="page4"/>
      <w:bookmarkEnd w:id="0"/>
      <w:proofErr w:type="spellEnd"/>
      <w:r w:rsidRPr="00516CFE">
        <w:rPr>
          <w:sz w:val="24"/>
          <w:szCs w:val="24"/>
        </w:rPr>
        <w:t xml:space="preserve"> сопровождения. Реализация данного условия возможна благодаря имеющейся в Российской Федерации системы </w:t>
      </w:r>
      <w:proofErr w:type="spellStart"/>
      <w:r w:rsidRPr="00516CFE">
        <w:rPr>
          <w:sz w:val="24"/>
          <w:szCs w:val="24"/>
        </w:rPr>
        <w:t>психолого-медико</w:t>
      </w:r>
      <w:proofErr w:type="spellEnd"/>
      <w:r w:rsidRPr="00516CFE">
        <w:rPr>
          <w:sz w:val="24"/>
          <w:szCs w:val="24"/>
        </w:rPr>
        <w:t xml:space="preserve"> </w:t>
      </w:r>
      <w:proofErr w:type="gramStart"/>
      <w:r w:rsidRPr="00516CFE">
        <w:rPr>
          <w:sz w:val="24"/>
          <w:szCs w:val="24"/>
        </w:rPr>
        <w:t>-п</w:t>
      </w:r>
      <w:proofErr w:type="gramEnd"/>
      <w:r w:rsidRPr="00516CFE">
        <w:rPr>
          <w:sz w:val="24"/>
          <w:szCs w:val="24"/>
        </w:rPr>
        <w:t>едагогической помощи дошкольникам с ТНР.</w:t>
      </w:r>
    </w:p>
    <w:p w:rsidR="00653EE5" w:rsidRPr="00830481" w:rsidRDefault="00653EE5" w:rsidP="00653EE5">
      <w:pPr>
        <w:pStyle w:val="a3"/>
        <w:ind w:right="-2" w:firstLine="705"/>
      </w:pPr>
      <w:r>
        <w:rPr>
          <w:color w:val="000009"/>
        </w:rPr>
        <w:t xml:space="preserve">Программа отвечает образовательным потребностям социума, обеспечивает развитие личности   детей дошкольного возраста с ТНР в различных видах общения и деятельности с учетом их возрастных, индивидуальных, психологических и физиологических особенностей. Все это направлено на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</w:t>
      </w:r>
      <w:r w:rsidRPr="00830481">
        <w:rPr>
          <w:color w:val="000009"/>
        </w:rPr>
        <w:t>индивидуального подхода к детям дошкольного возраста и специфичных для детей дошкольного возраста видов деятельности.</w:t>
      </w:r>
    </w:p>
    <w:p w:rsidR="00653EE5" w:rsidRPr="00830481" w:rsidRDefault="00653EE5" w:rsidP="00653EE5">
      <w:pPr>
        <w:pStyle w:val="a3"/>
        <w:ind w:right="-2" w:firstLine="705"/>
      </w:pPr>
      <w:r w:rsidRPr="00830481">
        <w:rPr>
          <w:color w:val="000009"/>
        </w:rPr>
        <w:lastRenderedPageBreak/>
        <w:t xml:space="preserve">Программа состоит из </w:t>
      </w:r>
      <w:r w:rsidRPr="00830481">
        <w:rPr>
          <w:color w:val="000009"/>
          <w:u w:val="single"/>
        </w:rPr>
        <w:t>обязательной части</w:t>
      </w:r>
      <w:r w:rsidRPr="00830481">
        <w:rPr>
          <w:color w:val="000009"/>
        </w:rPr>
        <w:t xml:space="preserve"> и </w:t>
      </w:r>
      <w:r w:rsidRPr="00830481">
        <w:rPr>
          <w:color w:val="000009"/>
          <w:u w:val="single"/>
        </w:rPr>
        <w:t>части, формируемой участниками образовательных отношений</w:t>
      </w:r>
      <w:r w:rsidRPr="00830481">
        <w:rPr>
          <w:color w:val="000009"/>
        </w:rPr>
        <w:t xml:space="preserve">. Обе части являются взаимодополняющими и необходимыми с точки зрения реализации требований ФГОС </w:t>
      </w:r>
      <w:proofErr w:type="gramStart"/>
      <w:r w:rsidRPr="00830481">
        <w:rPr>
          <w:color w:val="000009"/>
        </w:rPr>
        <w:t>ДО</w:t>
      </w:r>
      <w:proofErr w:type="gramEnd"/>
      <w:r w:rsidRPr="00830481">
        <w:rPr>
          <w:color w:val="000009"/>
        </w:rPr>
        <w:t xml:space="preserve">. </w:t>
      </w:r>
    </w:p>
    <w:p w:rsidR="00653EE5" w:rsidRPr="00830481" w:rsidRDefault="00653EE5" w:rsidP="00653EE5">
      <w:pPr>
        <w:pStyle w:val="a5"/>
        <w:tabs>
          <w:tab w:val="left" w:pos="1630"/>
        </w:tabs>
        <w:ind w:left="0" w:right="214" w:firstLine="709"/>
        <w:jc w:val="both"/>
      </w:pPr>
      <w:r w:rsidRPr="00830481">
        <w:rPr>
          <w:b/>
          <w:bCs/>
          <w:color w:val="000009"/>
          <w:sz w:val="24"/>
          <w:szCs w:val="24"/>
        </w:rPr>
        <w:t>Обязательная часть Программы</w:t>
      </w:r>
      <w:r w:rsidRPr="00830481">
        <w:rPr>
          <w:color w:val="000009"/>
          <w:sz w:val="24"/>
          <w:szCs w:val="24"/>
        </w:rPr>
        <w:t xml:space="preserve"> соответствует ФОП </w:t>
      </w:r>
      <w:proofErr w:type="gramStart"/>
      <w:r w:rsidRPr="00830481">
        <w:rPr>
          <w:color w:val="000009"/>
          <w:sz w:val="24"/>
          <w:szCs w:val="24"/>
        </w:rPr>
        <w:t>ДО</w:t>
      </w:r>
      <w:proofErr w:type="gramEnd"/>
      <w:r w:rsidRPr="00830481">
        <w:rPr>
          <w:color w:val="000009"/>
          <w:sz w:val="24"/>
          <w:szCs w:val="24"/>
        </w:rPr>
        <w:t xml:space="preserve"> и обеспечивает: </w:t>
      </w:r>
    </w:p>
    <w:p w:rsidR="00653EE5" w:rsidRPr="00830481" w:rsidRDefault="00653EE5" w:rsidP="00653EE5">
      <w:pPr>
        <w:pStyle w:val="a5"/>
        <w:numPr>
          <w:ilvl w:val="0"/>
          <w:numId w:val="6"/>
        </w:numPr>
        <w:tabs>
          <w:tab w:val="left" w:pos="993"/>
        </w:tabs>
        <w:autoSpaceDE/>
        <w:autoSpaceDN/>
        <w:ind w:left="0" w:firstLine="709"/>
        <w:jc w:val="both"/>
      </w:pPr>
      <w:r w:rsidRPr="00830481">
        <w:rPr>
          <w:sz w:val="24"/>
          <w:szCs w:val="24"/>
        </w:rPr>
        <w:t>воспитание и развитие ребенка дошкольного возраста как гражданина Российской</w:t>
      </w:r>
      <w:r w:rsidRPr="00830481">
        <w:rPr>
          <w:spacing w:val="1"/>
          <w:sz w:val="24"/>
          <w:szCs w:val="24"/>
        </w:rPr>
        <w:t xml:space="preserve"> </w:t>
      </w:r>
      <w:r w:rsidRPr="00830481">
        <w:rPr>
          <w:sz w:val="24"/>
          <w:szCs w:val="24"/>
        </w:rPr>
        <w:t>Федерации, формирование основ его гражданской и культурной идентичности на доступном его</w:t>
      </w:r>
      <w:r w:rsidRPr="00830481">
        <w:rPr>
          <w:spacing w:val="1"/>
          <w:sz w:val="24"/>
          <w:szCs w:val="24"/>
        </w:rPr>
        <w:t xml:space="preserve"> </w:t>
      </w:r>
      <w:r w:rsidRPr="00830481">
        <w:rPr>
          <w:sz w:val="24"/>
          <w:szCs w:val="24"/>
        </w:rPr>
        <w:t>возрасту</w:t>
      </w:r>
      <w:r w:rsidRPr="00830481">
        <w:rPr>
          <w:spacing w:val="-4"/>
          <w:sz w:val="24"/>
          <w:szCs w:val="24"/>
        </w:rPr>
        <w:t xml:space="preserve"> </w:t>
      </w:r>
      <w:r w:rsidRPr="00830481">
        <w:rPr>
          <w:sz w:val="24"/>
          <w:szCs w:val="24"/>
        </w:rPr>
        <w:t xml:space="preserve">содержании доступными средствами; </w:t>
      </w:r>
    </w:p>
    <w:p w:rsidR="00653EE5" w:rsidRPr="00830481" w:rsidRDefault="00653EE5" w:rsidP="00653EE5">
      <w:pPr>
        <w:pStyle w:val="a5"/>
        <w:numPr>
          <w:ilvl w:val="0"/>
          <w:numId w:val="6"/>
        </w:numPr>
        <w:tabs>
          <w:tab w:val="left" w:pos="993"/>
        </w:tabs>
        <w:autoSpaceDE/>
        <w:autoSpaceDN/>
        <w:ind w:left="0" w:firstLine="709"/>
        <w:jc w:val="both"/>
      </w:pPr>
      <w:proofErr w:type="gramStart"/>
      <w:r w:rsidRPr="00830481">
        <w:rPr>
          <w:sz w:val="24"/>
          <w:szCs w:val="24"/>
        </w:rPr>
        <w:t>создание</w:t>
      </w:r>
      <w:r w:rsidRPr="00830481">
        <w:rPr>
          <w:spacing w:val="1"/>
          <w:sz w:val="24"/>
          <w:szCs w:val="24"/>
        </w:rPr>
        <w:t xml:space="preserve"> </w:t>
      </w:r>
      <w:r w:rsidRPr="00830481">
        <w:rPr>
          <w:sz w:val="24"/>
          <w:szCs w:val="24"/>
        </w:rPr>
        <w:t>единого</w:t>
      </w:r>
      <w:r w:rsidRPr="00830481">
        <w:rPr>
          <w:spacing w:val="1"/>
          <w:sz w:val="24"/>
          <w:szCs w:val="24"/>
        </w:rPr>
        <w:t xml:space="preserve"> </w:t>
      </w:r>
      <w:r w:rsidRPr="00830481">
        <w:rPr>
          <w:sz w:val="24"/>
          <w:szCs w:val="24"/>
        </w:rPr>
        <w:t>ядра</w:t>
      </w:r>
      <w:r w:rsidRPr="00830481">
        <w:rPr>
          <w:spacing w:val="1"/>
          <w:sz w:val="24"/>
          <w:szCs w:val="24"/>
        </w:rPr>
        <w:t xml:space="preserve"> </w:t>
      </w:r>
      <w:r w:rsidRPr="00830481">
        <w:rPr>
          <w:sz w:val="24"/>
          <w:szCs w:val="24"/>
        </w:rPr>
        <w:t>содержания</w:t>
      </w:r>
      <w:r w:rsidRPr="00830481">
        <w:rPr>
          <w:spacing w:val="1"/>
          <w:sz w:val="24"/>
          <w:szCs w:val="24"/>
        </w:rPr>
        <w:t xml:space="preserve"> </w:t>
      </w:r>
      <w:r w:rsidRPr="00830481">
        <w:rPr>
          <w:sz w:val="24"/>
          <w:szCs w:val="24"/>
        </w:rPr>
        <w:t>дошкольного</w:t>
      </w:r>
      <w:r w:rsidRPr="00830481">
        <w:rPr>
          <w:spacing w:val="1"/>
          <w:sz w:val="24"/>
          <w:szCs w:val="24"/>
        </w:rPr>
        <w:t xml:space="preserve"> </w:t>
      </w:r>
      <w:r w:rsidRPr="00830481">
        <w:rPr>
          <w:sz w:val="24"/>
          <w:szCs w:val="24"/>
        </w:rPr>
        <w:t>образования</w:t>
      </w:r>
      <w:r w:rsidRPr="00830481">
        <w:rPr>
          <w:spacing w:val="1"/>
          <w:sz w:val="24"/>
          <w:szCs w:val="24"/>
        </w:rPr>
        <w:t xml:space="preserve"> </w:t>
      </w:r>
      <w:r w:rsidRPr="00830481">
        <w:rPr>
          <w:sz w:val="24"/>
          <w:szCs w:val="24"/>
        </w:rPr>
        <w:t>(далее</w:t>
      </w:r>
      <w:r w:rsidRPr="00830481">
        <w:rPr>
          <w:spacing w:val="1"/>
          <w:sz w:val="24"/>
          <w:szCs w:val="24"/>
        </w:rPr>
        <w:t xml:space="preserve"> </w:t>
      </w:r>
      <w:r w:rsidRPr="00830481">
        <w:rPr>
          <w:sz w:val="24"/>
          <w:szCs w:val="24"/>
        </w:rPr>
        <w:t>–</w:t>
      </w:r>
      <w:r w:rsidRPr="00830481">
        <w:rPr>
          <w:spacing w:val="1"/>
          <w:sz w:val="24"/>
          <w:szCs w:val="24"/>
        </w:rPr>
        <w:t xml:space="preserve"> </w:t>
      </w:r>
      <w:r w:rsidRPr="00830481">
        <w:rPr>
          <w:sz w:val="24"/>
          <w:szCs w:val="24"/>
        </w:rPr>
        <w:t>ДО),</w:t>
      </w:r>
      <w:r w:rsidRPr="00830481">
        <w:rPr>
          <w:spacing w:val="-57"/>
          <w:sz w:val="24"/>
          <w:szCs w:val="24"/>
        </w:rPr>
        <w:t xml:space="preserve"> </w:t>
      </w:r>
      <w:r w:rsidRPr="00830481">
        <w:rPr>
          <w:sz w:val="24"/>
          <w:szCs w:val="24"/>
        </w:rPr>
        <w:t xml:space="preserve">ориентированного на приобщение детей к духовно-нравственным и </w:t>
      </w:r>
      <w:proofErr w:type="spellStart"/>
      <w:r w:rsidRPr="00830481">
        <w:rPr>
          <w:sz w:val="24"/>
          <w:szCs w:val="24"/>
        </w:rPr>
        <w:t>социокультурным</w:t>
      </w:r>
      <w:proofErr w:type="spellEnd"/>
      <w:r w:rsidRPr="00830481">
        <w:rPr>
          <w:sz w:val="24"/>
          <w:szCs w:val="24"/>
        </w:rPr>
        <w:t xml:space="preserve"> ценностям</w:t>
      </w:r>
      <w:r w:rsidRPr="00830481">
        <w:rPr>
          <w:spacing w:val="1"/>
          <w:sz w:val="24"/>
          <w:szCs w:val="24"/>
        </w:rPr>
        <w:t xml:space="preserve"> </w:t>
      </w:r>
      <w:r w:rsidRPr="00830481">
        <w:rPr>
          <w:sz w:val="24"/>
          <w:szCs w:val="24"/>
        </w:rPr>
        <w:t>российского народа, воспитание подрастающего поколения, как знающего и уважающего историю</w:t>
      </w:r>
      <w:r w:rsidRPr="00830481">
        <w:rPr>
          <w:spacing w:val="1"/>
          <w:sz w:val="24"/>
          <w:szCs w:val="24"/>
        </w:rPr>
        <w:t xml:space="preserve"> </w:t>
      </w:r>
      <w:r w:rsidRPr="00830481">
        <w:rPr>
          <w:sz w:val="24"/>
          <w:szCs w:val="24"/>
        </w:rPr>
        <w:t>и</w:t>
      </w:r>
      <w:r w:rsidRPr="00830481">
        <w:rPr>
          <w:spacing w:val="-1"/>
          <w:sz w:val="24"/>
          <w:szCs w:val="24"/>
        </w:rPr>
        <w:t xml:space="preserve"> </w:t>
      </w:r>
      <w:r w:rsidRPr="00830481">
        <w:rPr>
          <w:sz w:val="24"/>
          <w:szCs w:val="24"/>
        </w:rPr>
        <w:t>культуру</w:t>
      </w:r>
      <w:r w:rsidRPr="00830481">
        <w:rPr>
          <w:spacing w:val="-3"/>
          <w:sz w:val="24"/>
          <w:szCs w:val="24"/>
        </w:rPr>
        <w:t xml:space="preserve"> </w:t>
      </w:r>
      <w:r w:rsidRPr="00830481">
        <w:rPr>
          <w:sz w:val="24"/>
          <w:szCs w:val="24"/>
        </w:rPr>
        <w:t>своей семьи, большой</w:t>
      </w:r>
      <w:r w:rsidRPr="00830481">
        <w:rPr>
          <w:spacing w:val="-2"/>
          <w:sz w:val="24"/>
          <w:szCs w:val="24"/>
        </w:rPr>
        <w:t xml:space="preserve"> </w:t>
      </w:r>
      <w:r w:rsidRPr="00830481">
        <w:rPr>
          <w:sz w:val="24"/>
          <w:szCs w:val="24"/>
        </w:rPr>
        <w:t>и малой Родины;</w:t>
      </w:r>
      <w:proofErr w:type="gramEnd"/>
    </w:p>
    <w:p w:rsidR="00653EE5" w:rsidRPr="00830481" w:rsidRDefault="00653EE5" w:rsidP="00653EE5">
      <w:pPr>
        <w:pStyle w:val="a5"/>
        <w:numPr>
          <w:ilvl w:val="0"/>
          <w:numId w:val="6"/>
        </w:numPr>
        <w:tabs>
          <w:tab w:val="left" w:pos="993"/>
        </w:tabs>
        <w:autoSpaceDE/>
        <w:autoSpaceDN/>
        <w:ind w:left="0" w:firstLine="709"/>
        <w:jc w:val="both"/>
      </w:pPr>
      <w:r w:rsidRPr="00830481">
        <w:rPr>
          <w:sz w:val="24"/>
          <w:szCs w:val="24"/>
        </w:rPr>
        <w:t>создание</w:t>
      </w:r>
      <w:r w:rsidRPr="00830481">
        <w:rPr>
          <w:spacing w:val="1"/>
          <w:sz w:val="24"/>
          <w:szCs w:val="24"/>
        </w:rPr>
        <w:t xml:space="preserve"> </w:t>
      </w:r>
      <w:r w:rsidRPr="00830481">
        <w:rPr>
          <w:sz w:val="24"/>
          <w:szCs w:val="24"/>
        </w:rPr>
        <w:t>единого</w:t>
      </w:r>
      <w:r w:rsidRPr="00830481">
        <w:rPr>
          <w:spacing w:val="1"/>
          <w:sz w:val="24"/>
          <w:szCs w:val="24"/>
        </w:rPr>
        <w:t xml:space="preserve"> </w:t>
      </w:r>
      <w:r w:rsidRPr="00830481">
        <w:rPr>
          <w:sz w:val="24"/>
          <w:szCs w:val="24"/>
        </w:rPr>
        <w:t>федерального</w:t>
      </w:r>
      <w:r w:rsidRPr="00830481">
        <w:rPr>
          <w:spacing w:val="1"/>
          <w:sz w:val="24"/>
          <w:szCs w:val="24"/>
        </w:rPr>
        <w:t xml:space="preserve"> </w:t>
      </w:r>
      <w:r w:rsidRPr="00830481">
        <w:rPr>
          <w:sz w:val="24"/>
          <w:szCs w:val="24"/>
        </w:rPr>
        <w:t>образовательного</w:t>
      </w:r>
      <w:r w:rsidRPr="00830481">
        <w:rPr>
          <w:spacing w:val="1"/>
          <w:sz w:val="24"/>
          <w:szCs w:val="24"/>
        </w:rPr>
        <w:t xml:space="preserve"> </w:t>
      </w:r>
      <w:r w:rsidRPr="00830481">
        <w:rPr>
          <w:sz w:val="24"/>
          <w:szCs w:val="24"/>
        </w:rPr>
        <w:t>пространства</w:t>
      </w:r>
      <w:r w:rsidRPr="00830481">
        <w:rPr>
          <w:spacing w:val="1"/>
          <w:sz w:val="24"/>
          <w:szCs w:val="24"/>
        </w:rPr>
        <w:t xml:space="preserve"> </w:t>
      </w:r>
      <w:r w:rsidRPr="00830481">
        <w:rPr>
          <w:sz w:val="24"/>
          <w:szCs w:val="24"/>
        </w:rPr>
        <w:t>воспитания</w:t>
      </w:r>
      <w:r w:rsidRPr="00830481">
        <w:rPr>
          <w:spacing w:val="1"/>
          <w:sz w:val="24"/>
          <w:szCs w:val="24"/>
        </w:rPr>
        <w:t xml:space="preserve"> </w:t>
      </w:r>
      <w:r w:rsidRPr="00830481">
        <w:rPr>
          <w:sz w:val="24"/>
          <w:szCs w:val="24"/>
        </w:rPr>
        <w:t>и</w:t>
      </w:r>
      <w:r w:rsidRPr="00830481">
        <w:rPr>
          <w:spacing w:val="-57"/>
          <w:sz w:val="24"/>
          <w:szCs w:val="24"/>
        </w:rPr>
        <w:t xml:space="preserve"> </w:t>
      </w:r>
      <w:r w:rsidRPr="00830481">
        <w:rPr>
          <w:sz w:val="24"/>
          <w:szCs w:val="24"/>
        </w:rPr>
        <w:t>обучения детей от рождения до поступления в начальную школу, обеспечивающего ребенку и его</w:t>
      </w:r>
      <w:r w:rsidRPr="00830481">
        <w:rPr>
          <w:spacing w:val="1"/>
          <w:sz w:val="24"/>
          <w:szCs w:val="24"/>
        </w:rPr>
        <w:t xml:space="preserve"> </w:t>
      </w:r>
      <w:r w:rsidRPr="00830481">
        <w:rPr>
          <w:sz w:val="24"/>
          <w:szCs w:val="24"/>
        </w:rPr>
        <w:t>родителям (законным представителям), равные, качественные условия ДО, вне зависимости от</w:t>
      </w:r>
      <w:r w:rsidRPr="00830481">
        <w:rPr>
          <w:spacing w:val="1"/>
          <w:sz w:val="24"/>
          <w:szCs w:val="24"/>
        </w:rPr>
        <w:t xml:space="preserve"> </w:t>
      </w:r>
      <w:r w:rsidRPr="00830481">
        <w:rPr>
          <w:sz w:val="24"/>
          <w:szCs w:val="24"/>
        </w:rPr>
        <w:t>места</w:t>
      </w:r>
      <w:r w:rsidRPr="00830481">
        <w:rPr>
          <w:spacing w:val="-1"/>
          <w:sz w:val="24"/>
          <w:szCs w:val="24"/>
        </w:rPr>
        <w:t xml:space="preserve"> </w:t>
      </w:r>
      <w:r w:rsidRPr="00830481">
        <w:rPr>
          <w:sz w:val="24"/>
          <w:szCs w:val="24"/>
        </w:rPr>
        <w:t>и региона</w:t>
      </w:r>
      <w:r w:rsidRPr="00830481">
        <w:rPr>
          <w:spacing w:val="-1"/>
          <w:sz w:val="24"/>
          <w:szCs w:val="24"/>
        </w:rPr>
        <w:t xml:space="preserve"> </w:t>
      </w:r>
      <w:r w:rsidRPr="00830481">
        <w:rPr>
          <w:sz w:val="24"/>
          <w:szCs w:val="24"/>
        </w:rPr>
        <w:t>проживания.</w:t>
      </w:r>
    </w:p>
    <w:p w:rsidR="00653EE5" w:rsidRPr="006830F7" w:rsidRDefault="00653EE5" w:rsidP="00653EE5">
      <w:pPr>
        <w:ind w:firstLine="709"/>
        <w:jc w:val="both"/>
        <w:rPr>
          <w:b/>
          <w:color w:val="000000" w:themeColor="text1"/>
        </w:rPr>
      </w:pPr>
      <w:proofErr w:type="gramStart"/>
      <w:r w:rsidRPr="006830F7">
        <w:rPr>
          <w:b/>
          <w:bCs/>
          <w:color w:val="000000" w:themeColor="text1"/>
          <w:sz w:val="24"/>
          <w:szCs w:val="24"/>
        </w:rPr>
        <w:t xml:space="preserve">В части, формируемой участниками образовательных отношений представлена выбранная участниками образовательных отношений Региональная программа дошкольного образования «Сөенеч» – «Радость познания» под ред. </w:t>
      </w:r>
      <w:proofErr w:type="spellStart"/>
      <w:r w:rsidRPr="006830F7">
        <w:rPr>
          <w:b/>
          <w:bCs/>
          <w:color w:val="000000" w:themeColor="text1"/>
          <w:sz w:val="24"/>
          <w:szCs w:val="24"/>
        </w:rPr>
        <w:t>Шаеховой</w:t>
      </w:r>
      <w:proofErr w:type="spellEnd"/>
      <w:r w:rsidRPr="006830F7">
        <w:rPr>
          <w:b/>
          <w:bCs/>
          <w:color w:val="000000" w:themeColor="text1"/>
          <w:sz w:val="24"/>
          <w:szCs w:val="24"/>
        </w:rPr>
        <w:t xml:space="preserve"> Р.К., 2016г. и УМК «</w:t>
      </w:r>
      <w:proofErr w:type="spellStart"/>
      <w:r w:rsidRPr="006830F7">
        <w:rPr>
          <w:b/>
          <w:bCs/>
          <w:color w:val="000000" w:themeColor="text1"/>
          <w:sz w:val="24"/>
          <w:szCs w:val="24"/>
        </w:rPr>
        <w:t>Туган</w:t>
      </w:r>
      <w:proofErr w:type="spellEnd"/>
      <w:r w:rsidRPr="006830F7">
        <w:rPr>
          <w:b/>
          <w:bCs/>
          <w:color w:val="000000" w:themeColor="text1"/>
          <w:sz w:val="24"/>
          <w:szCs w:val="24"/>
        </w:rPr>
        <w:t xml:space="preserve"> телдәсөйләшәбез» (</w:t>
      </w:r>
      <w:proofErr w:type="spellStart"/>
      <w:r w:rsidRPr="006830F7">
        <w:rPr>
          <w:b/>
          <w:bCs/>
          <w:color w:val="000000" w:themeColor="text1"/>
          <w:sz w:val="24"/>
          <w:szCs w:val="24"/>
        </w:rPr>
        <w:t>Хазратова</w:t>
      </w:r>
      <w:proofErr w:type="spellEnd"/>
      <w:r w:rsidRPr="006830F7">
        <w:rPr>
          <w:b/>
          <w:bCs/>
          <w:color w:val="000000" w:themeColor="text1"/>
          <w:sz w:val="24"/>
          <w:szCs w:val="24"/>
        </w:rPr>
        <w:t xml:space="preserve"> Ф.В.), «Говорим по-татарски» (автор </w:t>
      </w:r>
      <w:proofErr w:type="spellStart"/>
      <w:r w:rsidRPr="006830F7">
        <w:rPr>
          <w:b/>
          <w:bCs/>
          <w:color w:val="000000" w:themeColor="text1"/>
          <w:sz w:val="24"/>
          <w:szCs w:val="24"/>
        </w:rPr>
        <w:t>Зарипова</w:t>
      </w:r>
      <w:proofErr w:type="spellEnd"/>
      <w:r w:rsidRPr="006830F7">
        <w:rPr>
          <w:b/>
          <w:bCs/>
          <w:color w:val="000000" w:themeColor="text1"/>
          <w:sz w:val="24"/>
          <w:szCs w:val="24"/>
        </w:rPr>
        <w:t xml:space="preserve"> З.М.), направленная на развитие детей в образовательных областях, видах деятельности и культурных практиках, ориентированная на потребность детей и их</w:t>
      </w:r>
      <w:proofErr w:type="gramEnd"/>
      <w:r w:rsidRPr="006830F7">
        <w:rPr>
          <w:b/>
          <w:bCs/>
          <w:color w:val="000000" w:themeColor="text1"/>
          <w:sz w:val="24"/>
          <w:szCs w:val="24"/>
        </w:rPr>
        <w:t xml:space="preserve"> родителей.</w:t>
      </w:r>
    </w:p>
    <w:p w:rsidR="00653EE5" w:rsidRPr="00830481" w:rsidRDefault="00653EE5" w:rsidP="00653EE5">
      <w:pPr>
        <w:pStyle w:val="a5"/>
        <w:tabs>
          <w:tab w:val="left" w:pos="1630"/>
        </w:tabs>
        <w:ind w:left="0" w:right="252"/>
        <w:jc w:val="both"/>
      </w:pPr>
      <w:r w:rsidRPr="00830481">
        <w:rPr>
          <w:sz w:val="24"/>
          <w:szCs w:val="24"/>
        </w:rPr>
        <w:t xml:space="preserve">           Объем обязательной части Программы составляет не менее </w:t>
      </w:r>
      <w:r w:rsidRPr="00285E48">
        <w:rPr>
          <w:sz w:val="24"/>
          <w:szCs w:val="24"/>
        </w:rPr>
        <w:t>60% от ее общего объема; части, формируемой участниками образовательных отношений, не более 40</w:t>
      </w:r>
      <w:r w:rsidRPr="00830481">
        <w:rPr>
          <w:sz w:val="24"/>
          <w:szCs w:val="24"/>
        </w:rPr>
        <w:t>%.</w:t>
      </w:r>
    </w:p>
    <w:p w:rsidR="00653EE5" w:rsidRPr="00516CFE" w:rsidRDefault="00653EE5" w:rsidP="00653EE5">
      <w:pPr>
        <w:ind w:firstLine="710"/>
        <w:jc w:val="both"/>
        <w:rPr>
          <w:sz w:val="24"/>
          <w:szCs w:val="24"/>
        </w:rPr>
      </w:pPr>
      <w:r w:rsidRPr="00516CFE">
        <w:rPr>
          <w:sz w:val="24"/>
          <w:szCs w:val="24"/>
        </w:rPr>
        <w:t>Программа коррекционно-развивающей работы:</w:t>
      </w:r>
    </w:p>
    <w:p w:rsidR="00653EE5" w:rsidRPr="00516CFE" w:rsidRDefault="00653EE5" w:rsidP="00653EE5">
      <w:pPr>
        <w:ind w:firstLine="710"/>
        <w:jc w:val="both"/>
        <w:rPr>
          <w:sz w:val="24"/>
          <w:szCs w:val="24"/>
        </w:rPr>
      </w:pPr>
      <w:r w:rsidRPr="00516CFE">
        <w:rPr>
          <w:sz w:val="24"/>
          <w:szCs w:val="24"/>
        </w:rPr>
        <w:t>1. Является неотъемлемой частью адаптированной образовательной программы дошкольного образования обучающихся с ТНР в условиях дошкольных образовательных групп комбинированной и компенсирующей направленности.</w:t>
      </w:r>
    </w:p>
    <w:p w:rsidR="00653EE5" w:rsidRPr="00516CFE" w:rsidRDefault="00653EE5" w:rsidP="00653EE5">
      <w:pPr>
        <w:ind w:firstLine="710"/>
        <w:jc w:val="both"/>
        <w:rPr>
          <w:sz w:val="24"/>
          <w:szCs w:val="24"/>
        </w:rPr>
      </w:pPr>
      <w:r w:rsidRPr="00516CFE">
        <w:rPr>
          <w:sz w:val="24"/>
          <w:szCs w:val="24"/>
        </w:rPr>
        <w:t>2. Обеспечивает достижение максимальной реализации реабилитационного потенциала.</w:t>
      </w:r>
    </w:p>
    <w:p w:rsidR="00653EE5" w:rsidRPr="00516CFE" w:rsidRDefault="00653EE5" w:rsidP="00653EE5">
      <w:pPr>
        <w:ind w:firstLine="710"/>
        <w:jc w:val="both"/>
        <w:rPr>
          <w:sz w:val="24"/>
          <w:szCs w:val="24"/>
        </w:rPr>
      </w:pPr>
      <w:r w:rsidRPr="00516CFE">
        <w:rPr>
          <w:sz w:val="24"/>
          <w:szCs w:val="24"/>
        </w:rPr>
        <w:t>3. Учитывает особые образовательные потребности обучающихся дошкольного возраста с ТНР, удовлетворение которых открывает возможность общего образования.</w:t>
      </w:r>
    </w:p>
    <w:p w:rsidR="00653EE5" w:rsidRDefault="00653EE5" w:rsidP="00653EE5">
      <w:pPr>
        <w:ind w:firstLine="710"/>
        <w:jc w:val="both"/>
        <w:rPr>
          <w:sz w:val="24"/>
          <w:szCs w:val="24"/>
        </w:rPr>
      </w:pPr>
      <w:r w:rsidRPr="00516CFE">
        <w:rPr>
          <w:sz w:val="24"/>
          <w:szCs w:val="24"/>
        </w:rPr>
        <w:t>Программа обеспечивает планируемые результаты дошкольного образования обучающихся дошкольного возраста с ТНР в условиях дошкольных образовательных групп комбинированной и компенсирующей направленности.</w:t>
      </w:r>
    </w:p>
    <w:p w:rsidR="00653EE5" w:rsidRDefault="00653EE5" w:rsidP="007056DC">
      <w:pPr>
        <w:spacing w:line="276" w:lineRule="auto"/>
        <w:ind w:right="214" w:firstLine="706"/>
        <w:jc w:val="center"/>
        <w:rPr>
          <w:color w:val="231F20"/>
        </w:rPr>
      </w:pPr>
    </w:p>
    <w:p w:rsidR="00653EE5" w:rsidRDefault="00653EE5" w:rsidP="007056DC">
      <w:pPr>
        <w:spacing w:line="276" w:lineRule="auto"/>
        <w:ind w:right="214" w:firstLine="706"/>
        <w:jc w:val="center"/>
        <w:rPr>
          <w:color w:val="231F20"/>
        </w:rPr>
      </w:pPr>
    </w:p>
    <w:p w:rsidR="00653EE5" w:rsidRPr="007056DC" w:rsidRDefault="00653EE5" w:rsidP="007056DC">
      <w:pPr>
        <w:spacing w:line="276" w:lineRule="auto"/>
        <w:ind w:right="214" w:firstLine="706"/>
        <w:jc w:val="center"/>
        <w:rPr>
          <w:b/>
          <w:sz w:val="24"/>
          <w:szCs w:val="24"/>
        </w:rPr>
      </w:pPr>
    </w:p>
    <w:p w:rsidR="002C2E94" w:rsidRPr="003E2BE8" w:rsidRDefault="002C2E94" w:rsidP="002C2E94">
      <w:pPr>
        <w:spacing w:line="276" w:lineRule="auto"/>
        <w:ind w:right="244" w:firstLine="708"/>
        <w:jc w:val="both"/>
        <w:rPr>
          <w:b/>
          <w:sz w:val="24"/>
          <w:szCs w:val="24"/>
        </w:rPr>
      </w:pPr>
      <w:r w:rsidRPr="003E2BE8">
        <w:rPr>
          <w:b/>
          <w:sz w:val="24"/>
          <w:szCs w:val="24"/>
        </w:rPr>
        <w:t>Программа реализуется с 1 сентября  2023 года.</w:t>
      </w:r>
    </w:p>
    <w:p w:rsidR="002C2E94" w:rsidRPr="003E2BE8" w:rsidRDefault="002C2E94" w:rsidP="002C2E94">
      <w:pPr>
        <w:spacing w:line="276" w:lineRule="auto"/>
        <w:ind w:right="244" w:firstLine="708"/>
        <w:jc w:val="both"/>
        <w:rPr>
          <w:b/>
          <w:sz w:val="24"/>
          <w:szCs w:val="24"/>
        </w:rPr>
      </w:pPr>
    </w:p>
    <w:p w:rsidR="002C2E94" w:rsidRPr="003E2BE8" w:rsidRDefault="002C2E94" w:rsidP="002C2E94">
      <w:pPr>
        <w:spacing w:line="276" w:lineRule="auto"/>
        <w:ind w:right="244" w:firstLine="708"/>
        <w:jc w:val="both"/>
        <w:rPr>
          <w:b/>
          <w:sz w:val="24"/>
          <w:szCs w:val="24"/>
        </w:rPr>
      </w:pPr>
    </w:p>
    <w:p w:rsidR="002C2E94" w:rsidRPr="003E2BE8" w:rsidRDefault="002C2E94" w:rsidP="002C2E94">
      <w:pPr>
        <w:spacing w:line="276" w:lineRule="auto"/>
        <w:ind w:right="244" w:firstLine="708"/>
        <w:jc w:val="both"/>
        <w:rPr>
          <w:b/>
          <w:sz w:val="24"/>
          <w:szCs w:val="24"/>
        </w:rPr>
      </w:pPr>
    </w:p>
    <w:p w:rsidR="002C2E94" w:rsidRPr="002C2E94" w:rsidRDefault="002C2E94" w:rsidP="002C2E94">
      <w:pPr>
        <w:tabs>
          <w:tab w:val="left" w:pos="1134"/>
        </w:tabs>
        <w:spacing w:line="276" w:lineRule="auto"/>
        <w:ind w:right="252"/>
        <w:jc w:val="both"/>
        <w:rPr>
          <w:sz w:val="24"/>
          <w:szCs w:val="24"/>
        </w:rPr>
      </w:pPr>
    </w:p>
    <w:sectPr w:rsidR="002C2E94" w:rsidRPr="002C2E94" w:rsidSect="00B071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hybridMultilevel"/>
    <w:tmpl w:val="DEB6AF86"/>
    <w:lvl w:ilvl="0" w:tplc="A64E70BE">
      <w:start w:val="1"/>
      <w:numFmt w:val="decimal"/>
      <w:lvlText w:val="%1"/>
      <w:lvlJc w:val="left"/>
    </w:lvl>
    <w:lvl w:ilvl="1" w:tplc="CA34C296">
      <w:start w:val="1"/>
      <w:numFmt w:val="bullet"/>
      <w:lvlText w:val="В"/>
      <w:lvlJc w:val="left"/>
    </w:lvl>
    <w:lvl w:ilvl="2" w:tplc="588E9450">
      <w:start w:val="1"/>
      <w:numFmt w:val="decimal"/>
      <w:lvlText w:val="%3."/>
      <w:lvlJc w:val="left"/>
      <w:rPr>
        <w:rFonts w:ascii="Times New Roman" w:eastAsia="Times New Roman" w:hAnsi="Times New Roman" w:cs="Arial"/>
      </w:rPr>
    </w:lvl>
    <w:lvl w:ilvl="3" w:tplc="4D1211F8">
      <w:start w:val="1"/>
      <w:numFmt w:val="bullet"/>
      <w:lvlText w:val=""/>
      <w:lvlJc w:val="left"/>
    </w:lvl>
    <w:lvl w:ilvl="4" w:tplc="9626981A">
      <w:start w:val="1"/>
      <w:numFmt w:val="bullet"/>
      <w:lvlText w:val=""/>
      <w:lvlJc w:val="left"/>
    </w:lvl>
    <w:lvl w:ilvl="5" w:tplc="BC7C9C0A">
      <w:start w:val="1"/>
      <w:numFmt w:val="bullet"/>
      <w:lvlText w:val=""/>
      <w:lvlJc w:val="left"/>
    </w:lvl>
    <w:lvl w:ilvl="6" w:tplc="95D80312">
      <w:start w:val="1"/>
      <w:numFmt w:val="bullet"/>
      <w:lvlText w:val=""/>
      <w:lvlJc w:val="left"/>
    </w:lvl>
    <w:lvl w:ilvl="7" w:tplc="4148D7C2">
      <w:start w:val="1"/>
      <w:numFmt w:val="bullet"/>
      <w:lvlText w:val=""/>
      <w:lvlJc w:val="left"/>
    </w:lvl>
    <w:lvl w:ilvl="8" w:tplc="DF0662A0">
      <w:start w:val="1"/>
      <w:numFmt w:val="bullet"/>
      <w:lvlText w:val=""/>
      <w:lvlJc w:val="left"/>
    </w:lvl>
  </w:abstractNum>
  <w:abstractNum w:abstractNumId="1">
    <w:nsid w:val="1DC53EE6"/>
    <w:multiLevelType w:val="hybridMultilevel"/>
    <w:tmpl w:val="618EEEAE"/>
    <w:lvl w:ilvl="0" w:tplc="8F56702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B11151"/>
    <w:multiLevelType w:val="hybridMultilevel"/>
    <w:tmpl w:val="24705344"/>
    <w:lvl w:ilvl="0" w:tplc="8F56702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4AB1DBA"/>
    <w:multiLevelType w:val="hybridMultilevel"/>
    <w:tmpl w:val="25523F72"/>
    <w:lvl w:ilvl="0" w:tplc="85CC4658">
      <w:start w:val="1"/>
      <w:numFmt w:val="bullet"/>
      <w:lvlText w:val="‒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C946BD2"/>
    <w:multiLevelType w:val="hybridMultilevel"/>
    <w:tmpl w:val="2B142416"/>
    <w:lvl w:ilvl="0" w:tplc="8F567028">
      <w:start w:val="1"/>
      <w:numFmt w:val="bullet"/>
      <w:lvlText w:val="‒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6FF97B9B"/>
    <w:multiLevelType w:val="hybridMultilevel"/>
    <w:tmpl w:val="68E824B8"/>
    <w:lvl w:ilvl="0" w:tplc="2592A4FC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EC80888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D28F91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3B4E9F0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9B4318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D50E2718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986034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C8A267B8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9F8E844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056DC"/>
    <w:rsid w:val="002C2E94"/>
    <w:rsid w:val="00376EFC"/>
    <w:rsid w:val="00653EE5"/>
    <w:rsid w:val="006C6141"/>
    <w:rsid w:val="007056DC"/>
    <w:rsid w:val="00761B68"/>
    <w:rsid w:val="0078671C"/>
    <w:rsid w:val="007E49D4"/>
    <w:rsid w:val="007E5409"/>
    <w:rsid w:val="00883BD7"/>
    <w:rsid w:val="00B07150"/>
    <w:rsid w:val="00DA2D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056D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qFormat/>
    <w:rsid w:val="007E5409"/>
    <w:pPr>
      <w:ind w:left="212" w:firstLine="708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7E540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link w:val="a6"/>
    <w:uiPriority w:val="1"/>
    <w:qFormat/>
    <w:rsid w:val="007E5409"/>
    <w:pPr>
      <w:ind w:left="212" w:firstLine="708"/>
    </w:pPr>
  </w:style>
  <w:style w:type="character" w:customStyle="1" w:styleId="a6">
    <w:name w:val="Абзац списка Знак"/>
    <w:link w:val="a5"/>
    <w:uiPriority w:val="34"/>
    <w:qFormat/>
    <w:rsid w:val="007E5409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871</Words>
  <Characters>4966</Characters>
  <Application>Microsoft Office Word</Application>
  <DocSecurity>0</DocSecurity>
  <Lines>41</Lines>
  <Paragraphs>11</Paragraphs>
  <ScaleCrop>false</ScaleCrop>
  <Company/>
  <LinksUpToDate>false</LinksUpToDate>
  <CharactersWithSpaces>5826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12</cp:revision>
  <dcterms:created xsi:type="dcterms:W3CDTF">2023-09-01T05:48:00Z</dcterms:created>
  <dcterms:modified xsi:type="dcterms:W3CDTF">2024-02-29T09:45:00Z</dcterms:modified>
</cp:coreProperties>
</file>